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82" w:rsidRPr="006A4182" w:rsidRDefault="006A4182" w:rsidP="006A4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МХК 10-11классы.</w:t>
      </w:r>
    </w:p>
    <w:p w:rsidR="006A4182" w:rsidRDefault="006A4182" w:rsidP="006A4182">
      <w:pPr>
        <w:pStyle w:val="a3"/>
        <w:jc w:val="center"/>
      </w:pPr>
      <w:r>
        <w:t>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6A4182" w:rsidRDefault="006A4182" w:rsidP="006A4182">
      <w:pPr>
        <w:pStyle w:val="a3"/>
      </w:pPr>
      <w:r>
        <w:rPr>
          <w:color w:val="000000"/>
        </w:rPr>
        <w:t>Рабочая   программа  создана в соответствии с требованиями Федерального государственного образовательного стандарта основного общего образования  второго   поколения (ФГОС).  </w:t>
      </w:r>
      <w:r>
        <w:t>Исходными документами для составления рабочей программы учебного курса являются:</w:t>
      </w:r>
    </w:p>
    <w:p w:rsidR="006A4182" w:rsidRDefault="006A4182" w:rsidP="006A4182">
      <w:pPr>
        <w:pStyle w:val="a3"/>
        <w:numPr>
          <w:ilvl w:val="0"/>
          <w:numId w:val="1"/>
        </w:numPr>
      </w:pPr>
      <w:r>
        <w:t>Закон об образовании в Российской Федерации от 29.12.2012 г. № 273-ФЗ;</w:t>
      </w:r>
    </w:p>
    <w:p w:rsidR="006A4182" w:rsidRDefault="006A4182" w:rsidP="006A4182">
      <w:pPr>
        <w:pStyle w:val="a3"/>
        <w:numPr>
          <w:ilvl w:val="0"/>
          <w:numId w:val="1"/>
        </w:numPr>
      </w:pPr>
      <w:r>
        <w:rPr>
          <w:color w:val="000000"/>
        </w:rPr>
        <w:t>Закон об образовании в Республике Мордовия;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</w:rPr>
        <w:t>от 8 августа 2013 г. N 53-З</w:t>
      </w:r>
    </w:p>
    <w:p w:rsidR="006A4182" w:rsidRDefault="006A4182" w:rsidP="006A4182">
      <w:pPr>
        <w:pStyle w:val="a3"/>
        <w:numPr>
          <w:ilvl w:val="0"/>
          <w:numId w:val="1"/>
        </w:numPr>
      </w:pPr>
      <w: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6A4182" w:rsidRDefault="006A4182" w:rsidP="006A4182">
      <w:pPr>
        <w:pStyle w:val="a3"/>
        <w:numPr>
          <w:ilvl w:val="0"/>
          <w:numId w:val="1"/>
        </w:numPr>
      </w:pPr>
      <w:r>
        <w:t xml:space="preserve">Примерные программы основного общего и среднего (полного) общего образования по географии (письмо Департамента государственной политики в образовании </w:t>
      </w:r>
      <w:proofErr w:type="spellStart"/>
      <w:r>
        <w:t>МОиН</w:t>
      </w:r>
      <w:proofErr w:type="spellEnd"/>
      <w:r>
        <w:t xml:space="preserve"> РФ от 07.06.2005 г. №03-1263).</w:t>
      </w:r>
    </w:p>
    <w:p w:rsidR="006A4182" w:rsidRDefault="006A4182" w:rsidP="006A4182">
      <w:pPr>
        <w:pStyle w:val="a3"/>
        <w:numPr>
          <w:ilvl w:val="0"/>
          <w:numId w:val="1"/>
        </w:numPr>
      </w:pPr>
      <w:r>
        <w:t>Приказа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A4182" w:rsidRDefault="006A4182" w:rsidP="006A4182">
      <w:pPr>
        <w:pStyle w:val="a3"/>
        <w:numPr>
          <w:ilvl w:val="0"/>
          <w:numId w:val="1"/>
        </w:numPr>
      </w:pPr>
      <w:r>
        <w:t xml:space="preserve">Приказа </w:t>
      </w:r>
      <w:r>
        <w:rPr>
          <w:color w:val="000000"/>
        </w:rPr>
        <w:t xml:space="preserve">Министерства образования и науки </w:t>
      </w:r>
      <w:r>
        <w:t>России от 19.12.2012 года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образования»;</w:t>
      </w:r>
    </w:p>
    <w:p w:rsidR="006A4182" w:rsidRDefault="006A4182" w:rsidP="006A4182">
      <w:pPr>
        <w:pStyle w:val="a3"/>
        <w:numPr>
          <w:ilvl w:val="0"/>
          <w:numId w:val="1"/>
        </w:numPr>
        <w:shd w:val="clear" w:color="auto" w:fill="FFFFFF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17 мая 2012 г. № 413 г. Москва «Об утверждении федерального государственного образовательного стандарта среднего (полного) общего образования»;</w:t>
      </w:r>
    </w:p>
    <w:p w:rsidR="006A4182" w:rsidRDefault="006A4182" w:rsidP="006A4182">
      <w:pPr>
        <w:pStyle w:val="a3"/>
        <w:numPr>
          <w:ilvl w:val="0"/>
          <w:numId w:val="1"/>
        </w:numPr>
        <w:shd w:val="clear" w:color="auto" w:fill="FFFFFF"/>
      </w:pPr>
      <w:r>
        <w:rPr>
          <w:i/>
          <w:iCs/>
          <w:sz w:val="27"/>
          <w:szCs w:val="27"/>
        </w:rPr>
        <w:t xml:space="preserve">Письмо Министерства образования и науки РФ </w:t>
      </w:r>
      <w:r>
        <w:t>от 07.07.2005г. № 03-1263 «О примерных программах по учебным предметам федерального базисного учебного плана», которым вводятся в действие программы начального общего образования.</w:t>
      </w:r>
    </w:p>
    <w:p w:rsidR="006A4182" w:rsidRDefault="006A4182" w:rsidP="006A4182">
      <w:pPr>
        <w:pStyle w:val="a3"/>
      </w:pPr>
      <w:r>
        <w:t xml:space="preserve">     Рабочая программа конкретизирует содержание предметных тем образовательного стандарта, даёт 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</w:t>
      </w:r>
    </w:p>
    <w:p w:rsidR="006A4182" w:rsidRDefault="006A4182" w:rsidP="006A4182">
      <w:pPr>
        <w:pStyle w:val="a3"/>
      </w:pPr>
      <w:r>
        <w:t>Рабочая программа составлена на основе:</w:t>
      </w:r>
    </w:p>
    <w:p w:rsidR="006A4182" w:rsidRDefault="006A4182" w:rsidP="006A4182">
      <w:pPr>
        <w:pStyle w:val="a3"/>
      </w:pPr>
      <w:r>
        <w:t xml:space="preserve">1. Программы  для общеобразовательных учреждений.  «Мировая художественная культура» 5-11 </w:t>
      </w:r>
      <w:proofErr w:type="spellStart"/>
      <w:r>
        <w:t>кл</w:t>
      </w:r>
      <w:proofErr w:type="spellEnd"/>
      <w:r>
        <w:t xml:space="preserve">. Составитель Данилова Г.И..- </w:t>
      </w:r>
      <w:proofErr w:type="spellStart"/>
      <w:r>
        <w:t>М.:Дрофа</w:t>
      </w:r>
      <w:proofErr w:type="spellEnd"/>
      <w:r>
        <w:t>, 2009.</w:t>
      </w:r>
    </w:p>
    <w:p w:rsidR="006A4182" w:rsidRDefault="006A4182" w:rsidP="006A4182">
      <w:pPr>
        <w:pStyle w:val="a3"/>
      </w:pPr>
      <w:r>
        <w:t>2.Концепции модернизации российского образования на период до 2010г</w:t>
      </w:r>
      <w:proofErr w:type="gramStart"/>
      <w:r>
        <w:t>.(</w:t>
      </w:r>
      <w:proofErr w:type="gramEnd"/>
      <w:r>
        <w:t xml:space="preserve"> приказ Мо РФ от 18.07.2003г. № 2783).</w:t>
      </w:r>
    </w:p>
    <w:p w:rsidR="006A4182" w:rsidRDefault="006A4182" w:rsidP="006A4182">
      <w:pPr>
        <w:pStyle w:val="a3"/>
      </w:pPr>
      <w:r>
        <w:t xml:space="preserve">3. Концепции художественного образования </w:t>
      </w:r>
      <w:proofErr w:type="gramStart"/>
      <w:r>
        <w:t xml:space="preserve">( </w:t>
      </w:r>
      <w:proofErr w:type="gramEnd"/>
      <w:r>
        <w:t>приказ Министерства культуры РФ от 28.12.2001г. №1403).</w:t>
      </w:r>
    </w:p>
    <w:p w:rsidR="006A4182" w:rsidRDefault="006A4182" w:rsidP="006A4182">
      <w:pPr>
        <w:pStyle w:val="a3"/>
      </w:pPr>
      <w:r>
        <w:lastRenderedPageBreak/>
        <w:t>4.«О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03-255).</w:t>
      </w:r>
    </w:p>
    <w:p w:rsidR="006A4182" w:rsidRDefault="006A4182" w:rsidP="006A4182">
      <w:pPr>
        <w:pStyle w:val="a3"/>
      </w:pPr>
      <w:r>
        <w:t>Особенности художественно-эстетического образования определяются в следующих документах:</w:t>
      </w:r>
    </w:p>
    <w:p w:rsidR="006A4182" w:rsidRDefault="006A4182" w:rsidP="006A4182">
      <w:pPr>
        <w:pStyle w:val="a3"/>
      </w:pPr>
      <w:r>
        <w:t>5.«Концепция развития образования в сфере культуры и искусства в Российской Федерации на 2008 – 2015 годы» (распоряжение Правительства РФ  от 25.08.2008 г. № 1244-р);</w:t>
      </w:r>
    </w:p>
    <w:p w:rsidR="006A4182" w:rsidRDefault="006A4182" w:rsidP="006A4182">
      <w:pPr>
        <w:pStyle w:val="a3"/>
      </w:pPr>
      <w:r>
        <w:t>6.Концепция художественного образования (приказ Министерства культуры РФ от 28.12.2001. № 1403).</w:t>
      </w:r>
    </w:p>
    <w:p w:rsidR="006A4182" w:rsidRDefault="006A4182" w:rsidP="006A4182">
      <w:pPr>
        <w:pStyle w:val="a3"/>
      </w:pPr>
    </w:p>
    <w:p w:rsidR="006A4182" w:rsidRDefault="006A4182" w:rsidP="006A4182">
      <w:pPr>
        <w:pStyle w:val="a3"/>
      </w:pPr>
      <w:r>
        <w:rPr>
          <w:color w:val="000000"/>
        </w:rPr>
        <w:t xml:space="preserve">Рабочая учебная программа по мировой художественной культуре для 10 -11 классов (базовый уровень) </w:t>
      </w:r>
      <w:r>
        <w:t>составлена на основе программы «Мировая художественная культура», 10-11 классы (автор Данилова Г.И.). Мировая художественная культура (МХК) – предмет сравнительно новый в российской системе образования, не имеющий аналогов в мире. Появление новых программ, учебников и пособий по МХК, повышенный интерес преподавателей и учащихся школы, более чем заинтересованное обсуждение проблем его преподавания в средствах массовой информации – неоспоримое свидетельство того, что он прочно и надолго завоёвывает пространство в общей системе гуманитарного образования.</w:t>
      </w:r>
    </w:p>
    <w:p w:rsidR="006A4182" w:rsidRDefault="006A4182" w:rsidP="006A4182">
      <w:pPr>
        <w:pStyle w:val="a3"/>
      </w:pPr>
      <w:r>
        <w:t>Документы Министерства образования РФ, в которых рассматривается дальнейшая перспектива изучения МХК в школе, достаточно чётко определяет его место в Базисном учебном плане. В них особо подчёркивается, что приобщение школьников к шедеврам мировой художественной культуры – это единый и непрерывный процесс, который позволяет устанавливать преемственные связи всех предметов гуманитарно-художественного направления.</w:t>
      </w:r>
    </w:p>
    <w:p w:rsidR="006A4182" w:rsidRDefault="006A4182" w:rsidP="006A4182">
      <w:pPr>
        <w:pStyle w:val="a3"/>
      </w:pPr>
      <w:r>
        <w:t xml:space="preserve">Вот почему в программе предполагается рассматривать </w:t>
      </w:r>
      <w:r>
        <w:rPr>
          <w:b/>
          <w:bCs/>
        </w:rPr>
        <w:t>два основных этапа изучения МХК</w:t>
      </w:r>
      <w:r>
        <w:t>: 5-9 классы (основная школа) – факультативный курс, представленный спецкурсами или образовательными модулями и 10-11 классы (средняя полная школа) – базовый и профильный курсы.</w:t>
      </w:r>
    </w:p>
    <w:p w:rsidR="006A4182" w:rsidRDefault="006A4182" w:rsidP="006A4182">
      <w:pPr>
        <w:pStyle w:val="a3"/>
      </w:pPr>
      <w:r>
        <w:t>Система изучения МХК на каждом из этапов и в каждом классе имеет свою специфику, обусловленную психолог – педагогическими задачами курса и возрастными особенностями восприятия произведений искусства. Приобщение школьников к миру искусства представляется как постепенный процесс от конкретно-чувственного восприятия произведений мировой художественной культуры, к постижению целостной художественной картины мира и собственному творчеству (10-11 классы).</w:t>
      </w:r>
    </w:p>
    <w:p w:rsidR="006A4182" w:rsidRDefault="006A4182" w:rsidP="006A4182">
      <w:pPr>
        <w:pStyle w:val="a3"/>
      </w:pPr>
      <w:r>
        <w:rPr>
          <w:color w:val="000000"/>
        </w:rPr>
        <w:t xml:space="preserve">В данной программе сочетаются два подхода: исторический и тематический. Это поможет учащимся научиться связывать ряд проблем и явлений искусства с конкретным историко-культурным контекстом, синтезировать знания, которые получены ими в разнообразных дисциплинах гуманитарного цикла (литература, языки, история, география.) </w:t>
      </w:r>
      <w:r>
        <w:rPr>
          <w:color w:val="000000"/>
        </w:rPr>
        <w:br/>
        <w:t xml:space="preserve">В программе представлены разделы по художественной культуре Западной Европы, России, Древнего Египта, Древней Греции, Древнего Рима, Индии, Китая, Японии, стран Америки. Это позволяет учащимся на конкретных примерах понять многообразие </w:t>
      </w:r>
      <w:r>
        <w:rPr>
          <w:color w:val="000000"/>
        </w:rPr>
        <w:lastRenderedPageBreak/>
        <w:t xml:space="preserve">эстетических принципов и форм творческого выражения, которые во многом связаны с особенностями природы, культуры и цивилизации, с одной стороны, и исторического развития, с другой.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b/>
          <w:bCs/>
          <w:color w:val="000000"/>
          <w:sz w:val="20"/>
          <w:szCs w:val="20"/>
        </w:rPr>
        <w:t xml:space="preserve">ЦЕЛИ И ЗАДАЧИ УЧЕБНОГО ПРЕДМЕТА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b/>
          <w:bCs/>
          <w:color w:val="000000"/>
        </w:rPr>
        <w:t>Основная цель курса</w:t>
      </w:r>
      <w:r>
        <w:rPr>
          <w:color w:val="000000"/>
        </w:rPr>
        <w:t xml:space="preserve"> – формирование представлений о художественной культуре как части духовной культуры, приобщение школьников к общечеловеческим и национальным ценностям в различных областях художественной культуры освоения художественного опыта прошлого и настоящего, воспитание художественного вкуса учащихся, повышение уровня их художественного развития.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</w:rPr>
        <w:t xml:space="preserve">Курс «Мировая художественная культура» ставит </w:t>
      </w:r>
      <w:r>
        <w:rPr>
          <w:b/>
          <w:bCs/>
          <w:color w:val="000000"/>
        </w:rPr>
        <w:t>своей задачей выявить</w:t>
      </w:r>
      <w:r>
        <w:rPr>
          <w:color w:val="000000"/>
        </w:rPr>
        <w:t xml:space="preserve"> историческую логику развития художественного мышления через знакомство с выдающимися достижениями культуры, раскрыть его закономерности, показать основные этапы и периоды становления систем художественно-образного видения мира в разные эпохи у различных народов Земли. </w:t>
      </w:r>
    </w:p>
    <w:p w:rsidR="006A4182" w:rsidRDefault="006A4182" w:rsidP="006A4182">
      <w:pPr>
        <w:pStyle w:val="a3"/>
      </w:pPr>
      <w:r>
        <w:rPr>
          <w:b/>
          <w:bCs/>
        </w:rPr>
        <w:t xml:space="preserve">Образовательные цели и задачи </w:t>
      </w:r>
    </w:p>
    <w:p w:rsidR="006A4182" w:rsidRDefault="006A4182" w:rsidP="006A4182">
      <w:pPr>
        <w:pStyle w:val="a3"/>
      </w:pPr>
      <w:r>
        <w:t>-изучение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6A4182" w:rsidRDefault="006A4182" w:rsidP="006A4182">
      <w:pPr>
        <w:pStyle w:val="a3"/>
      </w:pPr>
      <w:r>
        <w:t>-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6A4182" w:rsidRDefault="006A4182" w:rsidP="006A4182">
      <w:pPr>
        <w:pStyle w:val="a3"/>
      </w:pPr>
      <w:r>
        <w:t>-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6A4182" w:rsidRDefault="006A4182" w:rsidP="006A4182">
      <w:pPr>
        <w:pStyle w:val="a3"/>
      </w:pPr>
      <w:r>
        <w:t>- постижение системы знаний о единстве, многообразии и национальной самобытности культур различных народов мира;</w:t>
      </w:r>
    </w:p>
    <w:p w:rsidR="006A4182" w:rsidRDefault="006A4182" w:rsidP="006A4182">
      <w:pPr>
        <w:pStyle w:val="a3"/>
      </w:pPr>
      <w: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6A4182" w:rsidRDefault="006A4182" w:rsidP="006A4182">
      <w:pPr>
        <w:pStyle w:val="a3"/>
      </w:pPr>
      <w:r>
        <w:t>- знакомство с классификацией искусств, постижение общих закономерностей создания художественного образа во всех его видах;</w:t>
      </w:r>
    </w:p>
    <w:p w:rsidR="006A4182" w:rsidRDefault="006A4182" w:rsidP="006A4182">
      <w:pPr>
        <w:pStyle w:val="a3"/>
      </w:pPr>
      <w:r>
        <w:t>-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6A4182" w:rsidRDefault="006A4182" w:rsidP="006A4182">
      <w:pPr>
        <w:pStyle w:val="a3"/>
      </w:pPr>
      <w:r>
        <w:rPr>
          <w:b/>
          <w:bCs/>
        </w:rPr>
        <w:t xml:space="preserve">Воспитательные цели и задачи </w:t>
      </w:r>
    </w:p>
    <w:p w:rsidR="006A4182" w:rsidRDefault="006A4182" w:rsidP="006A4182">
      <w:pPr>
        <w:pStyle w:val="a3"/>
      </w:pPr>
      <w:r>
        <w:t>-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6A4182" w:rsidRDefault="006A4182" w:rsidP="006A4182">
      <w:pPr>
        <w:pStyle w:val="a3"/>
      </w:pPr>
      <w:r>
        <w:t>-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6A4182" w:rsidRDefault="006A4182" w:rsidP="006A4182">
      <w:pPr>
        <w:pStyle w:val="a3"/>
      </w:pPr>
      <w:r>
        <w:lastRenderedPageBreak/>
        <w:t>- подготовить компетентного читателя, зрителя и слушателя, готового к заинтересованному диалогу с произведением искусства;</w:t>
      </w:r>
    </w:p>
    <w:p w:rsidR="006A4182" w:rsidRDefault="006A4182" w:rsidP="006A4182">
      <w:pPr>
        <w:pStyle w:val="a3"/>
      </w:pPr>
      <w:r>
        <w:t>-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6A4182" w:rsidRDefault="006A4182" w:rsidP="006A4182">
      <w:pPr>
        <w:pStyle w:val="a3"/>
      </w:pPr>
      <w:r>
        <w:t>-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6A4182" w:rsidRDefault="006A4182" w:rsidP="006A4182">
      <w:pPr>
        <w:pStyle w:val="a3"/>
      </w:pPr>
      <w:r>
        <w:rPr>
          <w:b/>
          <w:bCs/>
        </w:rPr>
        <w:t xml:space="preserve">Место предмета в учебном плане. </w:t>
      </w:r>
      <w: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«Искусство (МХК)» на этапе основного общего образования. </w:t>
      </w:r>
    </w:p>
    <w:p w:rsidR="006A4182" w:rsidRDefault="006A4182" w:rsidP="006A4182">
      <w:pPr>
        <w:pStyle w:val="a3"/>
      </w:pPr>
      <w:r>
        <w:t xml:space="preserve">В том числе: на X класс – 34ч., XI класс – 34 ч., из расчета 1 учебный час в неделю. </w:t>
      </w:r>
    </w:p>
    <w:p w:rsidR="006A4182" w:rsidRDefault="006A4182" w:rsidP="006A4182">
      <w:pPr>
        <w:pStyle w:val="a3"/>
      </w:pPr>
      <w:r>
        <w:t xml:space="preserve">Рабочая программа «Мировая художественная культура» рассчитана на 34 </w:t>
      </w:r>
      <w:proofErr w:type="gramStart"/>
      <w:r>
        <w:t>учебных</w:t>
      </w:r>
      <w:proofErr w:type="gramEnd"/>
      <w:r>
        <w:t xml:space="preserve"> часа. При этом в ней предусмотрен резерв свободного учебного времени в объеме 3 учебных часа (или 10 %) для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6A4182" w:rsidRDefault="006A4182" w:rsidP="006A4182">
      <w:pPr>
        <w:pStyle w:val="a3"/>
      </w:pPr>
    </w:p>
    <w:p w:rsidR="006A4182" w:rsidRDefault="006A4182" w:rsidP="006A4182">
      <w:pPr>
        <w:pStyle w:val="a3"/>
        <w:jc w:val="center"/>
      </w:pPr>
      <w:r>
        <w:rPr>
          <w:b/>
          <w:bCs/>
        </w:rPr>
        <w:t>СОДЕРЖАНИЕ УЧЕБНОГО КУРСА:</w:t>
      </w:r>
    </w:p>
    <w:p w:rsidR="006A4182" w:rsidRDefault="006A4182" w:rsidP="006A4182">
      <w:pPr>
        <w:pStyle w:val="a3"/>
      </w:pPr>
      <w:r>
        <w:rPr>
          <w:b/>
          <w:bCs/>
        </w:rPr>
        <w:t>Художественная культура первобытного мира</w:t>
      </w:r>
      <w:r>
        <w:t xml:space="preserve">. </w:t>
      </w:r>
      <w:proofErr w:type="gramStart"/>
      <w:r>
        <w:t xml:space="preserve">Роль мифа в культуре (миф - </w:t>
      </w:r>
      <w:r>
        <w:rPr>
          <w:i/>
          <w:iCs/>
        </w:rPr>
        <w:t>основа ранних представлений о мире, религии</w:t>
      </w:r>
      <w:r>
        <w:t>, искусстве.</w:t>
      </w:r>
      <w:proofErr w:type="gramEnd"/>
      <w:r>
        <w:t xml:space="preserve"> Древние образы и символы (Мировое дерево, Богиня - мать, Дорога и др.). </w:t>
      </w:r>
      <w:r>
        <w:rPr>
          <w:i/>
          <w:iCs/>
        </w:rPr>
        <w:t>Первобытная магия</w:t>
      </w:r>
      <w:r>
        <w:t xml:space="preserve">. </w:t>
      </w:r>
      <w:proofErr w:type="gramStart"/>
      <w:r>
        <w:t>Ритуал - основа синтеза слова, музыки, танца, изображения, пантомимы, костюма (татуировки), архитектурного окружения и предметной среды.</w:t>
      </w:r>
      <w:proofErr w:type="gramEnd"/>
      <w:r>
        <w:t xml:space="preserve"> Художественные комплексы </w:t>
      </w:r>
      <w:proofErr w:type="spellStart"/>
      <w:r>
        <w:t>Альтамиры</w:t>
      </w:r>
      <w:proofErr w:type="spellEnd"/>
      <w:r>
        <w:t xml:space="preserve"> и Стоунхенджа. Символика геометрического орнамента. </w:t>
      </w:r>
      <w:r>
        <w:rPr>
          <w:i/>
          <w:iCs/>
        </w:rPr>
        <w:t>Архаические основы фольклора. Миф и современность (роль мифа в массовой культуре).</w:t>
      </w:r>
    </w:p>
    <w:p w:rsidR="006A4182" w:rsidRDefault="006A4182" w:rsidP="006A4182">
      <w:pPr>
        <w:pStyle w:val="a3"/>
      </w:pPr>
      <w:r>
        <w:rPr>
          <w:i/>
          <w:iCs/>
        </w:rPr>
        <w:t xml:space="preserve">Опыт творческой деятельности. Поиск древних образов, символов в фольклоре, в художественной литературе, в современной жизни (мифы политики, ТV и др.) и быте (привычки, суеверия и </w:t>
      </w:r>
      <w:proofErr w:type="spellStart"/>
      <w:proofErr w:type="gramStart"/>
      <w:r>
        <w:rPr>
          <w:i/>
          <w:iCs/>
        </w:rPr>
        <w:t>др</w:t>
      </w:r>
      <w:proofErr w:type="spellEnd"/>
      <w:proofErr w:type="gramEnd"/>
      <w:r>
        <w:rPr>
          <w:i/>
          <w:iCs/>
        </w:rPr>
        <w:t>).</w:t>
      </w:r>
    </w:p>
    <w:p w:rsidR="006A4182" w:rsidRDefault="006A4182" w:rsidP="006A4182">
      <w:pPr>
        <w:pStyle w:val="a3"/>
      </w:pPr>
      <w:r>
        <w:rPr>
          <w:b/>
          <w:bCs/>
        </w:rPr>
        <w:t>Художественная культура Древнего мира</w:t>
      </w:r>
      <w:r>
        <w:t>. Особенности художественной культуры Месопотамии: монументальность и красочность ансамблей Вавилона (</w:t>
      </w:r>
      <w:proofErr w:type="spellStart"/>
      <w:r>
        <w:t>зиккурат</w:t>
      </w:r>
      <w:proofErr w:type="spellEnd"/>
      <w:r>
        <w:t xml:space="preserve"> </w:t>
      </w:r>
      <w:proofErr w:type="spellStart"/>
      <w:r>
        <w:t>Этеменанки</w:t>
      </w:r>
      <w:proofErr w:type="spellEnd"/>
      <w:r>
        <w:t xml:space="preserve">, ворота </w:t>
      </w:r>
      <w:proofErr w:type="spellStart"/>
      <w:r>
        <w:t>Иштар</w:t>
      </w:r>
      <w:proofErr w:type="spellEnd"/>
      <w:r>
        <w:t xml:space="preserve">, дорога Процессий - свидетельство продолжения и завершения традиций древних цивилизаций Шумера и Аккада). Древний Египет - культура, ориентированная на идею Вечной жизни после смерти. Ансамбли пирамид в Гизе и храмов в </w:t>
      </w:r>
      <w:proofErr w:type="spellStart"/>
      <w:r>
        <w:t>Карнаке</w:t>
      </w:r>
      <w:proofErr w:type="spellEnd"/>
      <w:r>
        <w:t xml:space="preserve"> и Луксоре (мифологическая образность пирамиды, храма и их декора). Гигантизм и неизменность канона. </w:t>
      </w:r>
      <w:r>
        <w:rPr>
          <w:i/>
          <w:iCs/>
        </w:rPr>
        <w:t xml:space="preserve">Модель Вселенной Древней Индии - ступа в </w:t>
      </w:r>
      <w:proofErr w:type="spellStart"/>
      <w:r>
        <w:rPr>
          <w:i/>
          <w:iCs/>
        </w:rPr>
        <w:t>Санчи</w:t>
      </w:r>
      <w:proofErr w:type="spellEnd"/>
      <w:r>
        <w:rPr>
          <w:i/>
          <w:iCs/>
        </w:rPr>
        <w:t xml:space="preserve"> и храм </w:t>
      </w:r>
      <w:proofErr w:type="spellStart"/>
      <w:r>
        <w:rPr>
          <w:i/>
          <w:iCs/>
        </w:rPr>
        <w:t>Кандарья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Махадева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Кхаджурахо</w:t>
      </w:r>
      <w:proofErr w:type="spellEnd"/>
      <w:r>
        <w:rPr>
          <w:i/>
          <w:iCs/>
        </w:rPr>
        <w:t xml:space="preserve"> как синтез ведических, буддийских и индуистских религиозных и художественных систем. "Скульптурное" мышление древних индийцев. Отражение мифологических представлений майя и ацтеков в архитектуре и рельефе. Комплекс в </w:t>
      </w:r>
      <w:proofErr w:type="spellStart"/>
      <w:r>
        <w:rPr>
          <w:i/>
          <w:iCs/>
        </w:rPr>
        <w:t>Паленке</w:t>
      </w:r>
      <w:proofErr w:type="spellEnd"/>
      <w:r>
        <w:rPr>
          <w:i/>
          <w:iCs/>
        </w:rPr>
        <w:t xml:space="preserve"> (дворец, обсерватория, «Храм Надписей» как единый ансамбль пирамиды и мавзолея); </w:t>
      </w:r>
      <w:proofErr w:type="spellStart"/>
      <w:r>
        <w:rPr>
          <w:i/>
          <w:iCs/>
        </w:rPr>
        <w:t>Теночтитлан</w:t>
      </w:r>
      <w:proofErr w:type="spellEnd"/>
      <w:r>
        <w:rPr>
          <w:i/>
          <w:iCs/>
        </w:rPr>
        <w:t xml:space="preserve"> (реконструкция столицы империи ацтеков по описаниям и археологическим находкам).</w:t>
      </w:r>
    </w:p>
    <w:p w:rsidR="006A4182" w:rsidRDefault="006A4182" w:rsidP="006A4182">
      <w:pPr>
        <w:pStyle w:val="a3"/>
      </w:pPr>
      <w:r>
        <w:t xml:space="preserve">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proofErr w:type="spellStart"/>
      <w:r>
        <w:rPr>
          <w:i/>
          <w:iCs/>
        </w:rPr>
        <w:t>Панафинейские</w:t>
      </w:r>
      <w:proofErr w:type="spellEnd"/>
      <w:r>
        <w:rPr>
          <w:i/>
          <w:iCs/>
        </w:rPr>
        <w:t xml:space="preserve"> праздники - </w:t>
      </w:r>
      <w:r>
        <w:rPr>
          <w:i/>
          <w:iCs/>
        </w:rPr>
        <w:lastRenderedPageBreak/>
        <w:t>динамическое воплощение во времени и пространстве мифологической, идеологической и эстетической программы комплекса.</w:t>
      </w:r>
      <w:r>
        <w:t xml:space="preserve"> Слияние восточных и античных традиций в эллинизме (гигантизм, экспрессия, натурализм): </w:t>
      </w:r>
      <w:proofErr w:type="spellStart"/>
      <w:r>
        <w:t>Пергамский</w:t>
      </w:r>
      <w:proofErr w:type="spellEnd"/>
      <w:r>
        <w:t xml:space="preserve"> алтарь. Славы и величия Рима - основная идея римского форума как центра общественной жизни. </w:t>
      </w:r>
      <w:r>
        <w:rPr>
          <w:i/>
          <w:iCs/>
        </w:rPr>
        <w:t xml:space="preserve">Триумфальная арка, колонна, конная статуя (Марк </w:t>
      </w:r>
      <w:proofErr w:type="spellStart"/>
      <w:r>
        <w:rPr>
          <w:i/>
          <w:iCs/>
        </w:rPr>
        <w:t>Аврелий</w:t>
      </w:r>
      <w:proofErr w:type="spellEnd"/>
      <w:r>
        <w:rPr>
          <w:i/>
          <w:iCs/>
        </w:rPr>
        <w:t>), базилика, зрелищные сооружения (Колизей)</w:t>
      </w:r>
      <w:r>
        <w:t>, храм (Пантеон) - основные архитектурные и изобразительные формы воплощения этой идеи.</w:t>
      </w:r>
    </w:p>
    <w:p w:rsidR="006A4182" w:rsidRDefault="006A4182" w:rsidP="006A4182">
      <w:pPr>
        <w:pStyle w:val="a3"/>
      </w:pPr>
      <w:r>
        <w:rPr>
          <w:i/>
          <w:iCs/>
        </w:rPr>
        <w:t>Опыт творческой деятельности</w:t>
      </w:r>
      <w:r>
        <w:t xml:space="preserve">. </w:t>
      </w:r>
      <w:r>
        <w:rPr>
          <w:i/>
          <w:iCs/>
        </w:rPr>
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6A4182" w:rsidRDefault="006A4182" w:rsidP="006A4182">
      <w:pPr>
        <w:pStyle w:val="a3"/>
      </w:pPr>
      <w:r>
        <w:rPr>
          <w:b/>
          <w:bCs/>
        </w:rPr>
        <w:t>Художественная культура Средних веков</w:t>
      </w:r>
      <w:r>
        <w:t xml:space="preserve">. София Константинопольская -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</w:t>
      </w:r>
      <w:r>
        <w:rPr>
          <w:i/>
          <w:iCs/>
        </w:rPr>
        <w:t xml:space="preserve">космическая, топографическая и временная </w:t>
      </w:r>
      <w:r>
        <w:t xml:space="preserve">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- </w:t>
      </w:r>
      <w:proofErr w:type="spellStart"/>
      <w:r>
        <w:t>Андронниковского</w:t>
      </w:r>
      <w:proofErr w:type="spellEnd"/>
      <w:r>
        <w:t xml:space="preserve"> монастыря к храму Вознесения </w:t>
      </w:r>
      <w:proofErr w:type="gramStart"/>
      <w:r>
        <w:t>в</w:t>
      </w:r>
      <w:proofErr w:type="gramEnd"/>
      <w:r>
        <w:t xml:space="preserve">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("Троица"). Ансамбль московского Кремля - символ национального единения, образец гармонии традиционных форм и новых строительных приёмов.</w:t>
      </w:r>
    </w:p>
    <w:p w:rsidR="006A4182" w:rsidRDefault="006A4182" w:rsidP="006A4182">
      <w:pPr>
        <w:pStyle w:val="a3"/>
      </w:pPr>
      <w:r>
        <w:t xml:space="preserve">Монастырская базилика как средоточие культурной жизни романской эпохи (идеалы аскетизма, антагонизм духовного и телесного,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</w:t>
      </w:r>
      <w:r>
        <w:rPr>
          <w:i/>
          <w:iCs/>
        </w:rPr>
        <w:t>литургической драмы. Региональные школы Западной Европы (Италия, Испания, Англия и др.).</w:t>
      </w:r>
    </w:p>
    <w:p w:rsidR="006A4182" w:rsidRDefault="006A4182" w:rsidP="006A4182">
      <w:pPr>
        <w:pStyle w:val="a3"/>
      </w:pPr>
      <w:r>
        <w:rPr>
          <w:i/>
          <w:iCs/>
        </w:rPr>
        <w:t xml:space="preserve">Мусульманский образ рая в комплексе </w:t>
      </w:r>
      <w:proofErr w:type="spellStart"/>
      <w:r>
        <w:rPr>
          <w:i/>
          <w:iCs/>
        </w:rPr>
        <w:t>Регистана</w:t>
      </w:r>
      <w:proofErr w:type="spellEnd"/>
      <w:r>
        <w:rPr>
          <w:i/>
          <w:iCs/>
        </w:rPr>
        <w:t xml:space="preserve"> (Древний Самарканд) - синтез монументальной архитектурной формы и изменчивого, полихромного узора.</w:t>
      </w:r>
    </w:p>
    <w:p w:rsidR="006A4182" w:rsidRDefault="006A4182" w:rsidP="006A4182">
      <w:pPr>
        <w:pStyle w:val="a3"/>
      </w:pPr>
      <w:r>
        <w:rPr>
          <w:b/>
          <w:bCs/>
        </w:rPr>
        <w:t xml:space="preserve">Художественная культура Востока. </w:t>
      </w:r>
      <w:r>
        <w:t>Воплощение мифологических (</w:t>
      </w:r>
      <w:proofErr w:type="spellStart"/>
      <w:r>
        <w:t>космизм</w:t>
      </w:r>
      <w:proofErr w:type="spellEnd"/>
      <w:r>
        <w:t xml:space="preserve">) и религиозно - нравственных (конфуцианство, даосизм) представлений Китая в ансамбле храма Неба в Пекине. Сплав философии (дзен - буддизм) и мифологии (синтоизм) в садовом искусстве Японии (сад камней </w:t>
      </w:r>
      <w:proofErr w:type="spellStart"/>
      <w:r>
        <w:t>Реандзи</w:t>
      </w:r>
      <w:proofErr w:type="spellEnd"/>
      <w:r>
        <w:t xml:space="preserve"> в Киото).</w:t>
      </w:r>
    </w:p>
    <w:p w:rsidR="006A4182" w:rsidRDefault="006A4182" w:rsidP="006A4182">
      <w:pPr>
        <w:pStyle w:val="a3"/>
      </w:pPr>
      <w:proofErr w:type="spellStart"/>
      <w:r>
        <w:t>Монодический</w:t>
      </w:r>
      <w:proofErr w:type="spellEnd"/>
      <w:r>
        <w:t xml:space="preserve"> склад средневековой музыкальной культуры (григорианский хорал, знаменный распев).</w:t>
      </w:r>
    </w:p>
    <w:p w:rsidR="006A4182" w:rsidRDefault="006A4182" w:rsidP="006A4182">
      <w:pPr>
        <w:pStyle w:val="a3"/>
      </w:pPr>
      <w:r>
        <w:t>Опыт творческой деятельности. 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6A4182" w:rsidRDefault="006A4182" w:rsidP="006A4182">
      <w:pPr>
        <w:pStyle w:val="a3"/>
      </w:pPr>
      <w:r>
        <w:rPr>
          <w:b/>
          <w:bCs/>
        </w:rPr>
        <w:t>Художественная культура Ренессанса</w:t>
      </w:r>
      <w:r>
        <w:t xml:space="preserve">. Возрождение в Италии. </w:t>
      </w:r>
      <w:proofErr w:type="gramStart"/>
      <w:r>
        <w:t xml:space="preserve">Флоренция - воплощение ренессансной идеи создания «идеального» города (Данте, </w:t>
      </w:r>
      <w:proofErr w:type="spellStart"/>
      <w:r>
        <w:t>Джотто</w:t>
      </w:r>
      <w:proofErr w:type="spellEnd"/>
      <w:r>
        <w:t xml:space="preserve">, Ф. Брунеллески, Л.Б. Альберти, </w:t>
      </w:r>
      <w:r>
        <w:rPr>
          <w:i/>
          <w:iCs/>
        </w:rPr>
        <w:t xml:space="preserve">литературно </w:t>
      </w:r>
      <w:r>
        <w:t xml:space="preserve">- </w:t>
      </w:r>
      <w:r>
        <w:rPr>
          <w:i/>
          <w:iCs/>
        </w:rPr>
        <w:t>гуманистический кружок Лоренцо Медичи</w:t>
      </w:r>
      <w:r>
        <w:t>).</w:t>
      </w:r>
      <w:proofErr w:type="gramEnd"/>
      <w:r>
        <w:t xml:space="preserve"> Титаны </w:t>
      </w:r>
      <w:r>
        <w:lastRenderedPageBreak/>
        <w:t xml:space="preserve">Возрождения (Леонардо да Винчи, Рафаэль, Микеланджело, </w:t>
      </w:r>
      <w:r>
        <w:rPr>
          <w:i/>
          <w:iCs/>
        </w:rPr>
        <w:t xml:space="preserve">Тициан). Северное Возрождение. Пантеизм - религиозно - философская основа </w:t>
      </w:r>
      <w:proofErr w:type="spellStart"/>
      <w:r>
        <w:rPr>
          <w:i/>
          <w:iCs/>
        </w:rPr>
        <w:t>Гентского</w:t>
      </w:r>
      <w:proofErr w:type="spellEnd"/>
      <w:r>
        <w:rPr>
          <w:i/>
          <w:iCs/>
        </w:rPr>
        <w:t xml:space="preserve"> алтаря Я. Ван </w:t>
      </w:r>
      <w:proofErr w:type="spellStart"/>
      <w:r>
        <w:rPr>
          <w:i/>
          <w:iCs/>
        </w:rPr>
        <w:t>Эйка</w:t>
      </w:r>
      <w:proofErr w:type="spellEnd"/>
      <w:r>
        <w:rPr>
          <w:i/>
          <w:iCs/>
        </w:rPr>
        <w:t>. Идеи Реформации и мастерские гравюры А. Дюрера. Придворная культура французского Ренессанса - комплекс Фонтенбло. Роль полифонии в развитии светских и культовых музыкальных жанров.</w:t>
      </w:r>
      <w:r>
        <w:t xml:space="preserve"> Театр В. Шекспира - энциклопедия человеческих страстей. </w:t>
      </w:r>
      <w:r>
        <w:rPr>
          <w:i/>
          <w:iCs/>
        </w:rPr>
        <w:t>Историческое значение и вневременная художественная ценность идей Возрождения.</w:t>
      </w:r>
    </w:p>
    <w:p w:rsidR="006A4182" w:rsidRDefault="006A4182" w:rsidP="006A4182">
      <w:pPr>
        <w:pStyle w:val="a3"/>
      </w:pPr>
      <w:r>
        <w:rPr>
          <w:i/>
          <w:iCs/>
        </w:rPr>
        <w:t>Опыт творческой деятельности</w:t>
      </w:r>
      <w:r>
        <w:t xml:space="preserve">. </w:t>
      </w:r>
      <w:r>
        <w:rPr>
          <w:i/>
          <w:iCs/>
        </w:rPr>
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6A4182" w:rsidRDefault="006A4182" w:rsidP="006A4182">
      <w:pPr>
        <w:pStyle w:val="a3"/>
      </w:pPr>
      <w:r>
        <w:rPr>
          <w:b/>
          <w:bCs/>
        </w:rPr>
        <w:t>Художественная культура XVII – XVIII вв</w:t>
      </w:r>
      <w:proofErr w:type="gramStart"/>
      <w:r>
        <w:rPr>
          <w:b/>
          <w:bCs/>
        </w:rPr>
        <w:t>.</w:t>
      </w:r>
      <w:r>
        <w:t xml:space="preserve">. </w:t>
      </w:r>
      <w:proofErr w:type="gramEnd"/>
      <w:r>
        <w:t xml:space="preserve">Стили и направления в искусстве Нового времени -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- национальные варианты барокко. Пафос грандиозности в живописи П.-П. Рубенса. </w:t>
      </w:r>
      <w:proofErr w:type="gramStart"/>
      <w:r>
        <w:t xml:space="preserve">Творчество Рембрандта Х. </w:t>
      </w:r>
      <w:proofErr w:type="spellStart"/>
      <w:r>
        <w:t>ван</w:t>
      </w:r>
      <w:proofErr w:type="spellEnd"/>
      <w:r>
        <w:t xml:space="preserve"> Рейна как пример психологического реализма XVII в. в живописи</w:t>
      </w:r>
      <w:r>
        <w:rPr>
          <w:i/>
          <w:iCs/>
        </w:rPr>
        <w:t>.</w:t>
      </w:r>
      <w:proofErr w:type="gramEnd"/>
      <w:r>
        <w:rPr>
          <w:i/>
          <w:iCs/>
        </w:rPr>
        <w:t xml:space="preserve">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6A4182" w:rsidRDefault="006A4182" w:rsidP="006A4182">
      <w:pPr>
        <w:pStyle w:val="a3"/>
      </w:pPr>
      <w:r>
        <w:t xml:space="preserve">Классицизм - гармоничный мир дворцов и парков Версаля. Образ идеального города в классицистических и ампирных </w:t>
      </w:r>
      <w:r>
        <w:rPr>
          <w:i/>
          <w:iCs/>
        </w:rPr>
        <w:t>ансамблях Парижа</w:t>
      </w:r>
      <w:r>
        <w:t xml:space="preserve"> и Петербурга. От классицизма к академизму в живописи на примере произведений Н. Пуссена, </w:t>
      </w:r>
      <w:r>
        <w:rPr>
          <w:i/>
          <w:iCs/>
        </w:rPr>
        <w:t>Ж.-Л. Давида</w:t>
      </w:r>
      <w:r>
        <w:t xml:space="preserve">, К.П. Брюллова, </w:t>
      </w:r>
      <w:r>
        <w:rPr>
          <w:i/>
          <w:iCs/>
        </w:rPr>
        <w:t>А.А. Иванова</w:t>
      </w:r>
      <w:r>
        <w:t xml:space="preserve">. Формирование классических жанров и принципов симфонизма в произведениях мастеров Венской классической школы: В.-А. Моцарт («Дон Жуан»), Л. </w:t>
      </w:r>
      <w:proofErr w:type="spellStart"/>
      <w:r>
        <w:t>ван</w:t>
      </w:r>
      <w:proofErr w:type="spellEnd"/>
      <w:r>
        <w:t xml:space="preserve"> Бетховен (Героическая симфония, Лунная соната).</w:t>
      </w:r>
    </w:p>
    <w:p w:rsidR="006A4182" w:rsidRDefault="006A4182" w:rsidP="006A4182">
      <w:pPr>
        <w:pStyle w:val="a3"/>
      </w:pPr>
      <w:r>
        <w:t>Романтический идеал и его отображение в камерной музыке («</w:t>
      </w:r>
      <w:r>
        <w:rPr>
          <w:i/>
          <w:iCs/>
        </w:rPr>
        <w:t>Лесной царь» Ф. Шуберта</w:t>
      </w:r>
      <w:r>
        <w:t xml:space="preserve">), и опере («Летучий голландец» Р. Вагнера). Романтизм в живописи: </w:t>
      </w:r>
      <w:r>
        <w:rPr>
          <w:i/>
          <w:iCs/>
        </w:rPr>
        <w:t>религиозная и литературная тема у прерафаэлитов</w:t>
      </w:r>
      <w:r>
        <w:t xml:space="preserve">, революционный пафос Ф. Гойи и </w:t>
      </w:r>
      <w:r>
        <w:rPr>
          <w:i/>
          <w:iCs/>
        </w:rPr>
        <w:t>Э. Делакруа</w:t>
      </w:r>
      <w: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6A4182" w:rsidRDefault="006A4182" w:rsidP="006A4182">
      <w:pPr>
        <w:pStyle w:val="a3"/>
      </w:pPr>
      <w:proofErr w:type="gramStart"/>
      <w:r>
        <w:t>Социальная тематика в живописи реализма: специфика французской (</w:t>
      </w:r>
      <w:r>
        <w:rPr>
          <w:i/>
          <w:iCs/>
        </w:rPr>
        <w:t>Г. Курбе</w:t>
      </w:r>
      <w:r>
        <w:t>, О. Домье) и русской (</w:t>
      </w:r>
      <w:r>
        <w:rPr>
          <w:i/>
          <w:iCs/>
        </w:rPr>
        <w:t>художники - передвижники,</w:t>
      </w:r>
      <w:r>
        <w:t xml:space="preserve"> И. Е. Репин, В. И. Суриков) школ.</w:t>
      </w:r>
      <w:proofErr w:type="gramEnd"/>
      <w:r>
        <w:t xml:space="preserve"> Развитие русской музыки во второй половине XIX в. (П. И. Чайковский).</w:t>
      </w:r>
    </w:p>
    <w:p w:rsidR="006A4182" w:rsidRDefault="006A4182" w:rsidP="006A4182">
      <w:pPr>
        <w:pStyle w:val="a3"/>
      </w:pPr>
      <w:r>
        <w:rPr>
          <w:i/>
          <w:iCs/>
        </w:rPr>
        <w:t>Опыт творческой деятельности</w:t>
      </w:r>
      <w:r>
        <w:t xml:space="preserve">. </w:t>
      </w:r>
      <w:r>
        <w:rPr>
          <w:i/>
          <w:iCs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6A4182" w:rsidRDefault="006A4182" w:rsidP="006A4182">
      <w:pPr>
        <w:pStyle w:val="a3"/>
      </w:pPr>
      <w:r>
        <w:rPr>
          <w:b/>
          <w:bCs/>
        </w:rPr>
        <w:t xml:space="preserve">Художественная культура конца XIX -- XX вв. </w:t>
      </w:r>
      <w:r>
        <w:t xml:space="preserve"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Гога</w:t>
      </w:r>
      <w:proofErr w:type="spellEnd"/>
      <w:r>
        <w:t xml:space="preserve"> и </w:t>
      </w:r>
      <w:r>
        <w:rPr>
          <w:i/>
          <w:iCs/>
        </w:rPr>
        <w:t>П. Гогена, «синтетическая форма» П. Сезанна.</w:t>
      </w:r>
      <w:r>
        <w:t xml:space="preserve"> Синтез искусств в модерне: собор Святого Семейства А. </w:t>
      </w:r>
      <w:proofErr w:type="spellStart"/>
      <w:r>
        <w:t>Гауди</w:t>
      </w:r>
      <w:proofErr w:type="spellEnd"/>
      <w:r>
        <w:t xml:space="preserve"> и </w:t>
      </w:r>
      <w:r>
        <w:rPr>
          <w:i/>
          <w:iCs/>
        </w:rPr>
        <w:t xml:space="preserve">особняки В. Орта и Ф. О. </w:t>
      </w:r>
      <w:proofErr w:type="spellStart"/>
      <w:r>
        <w:rPr>
          <w:i/>
          <w:iCs/>
        </w:rPr>
        <w:t>Шехтеля</w:t>
      </w:r>
      <w:proofErr w:type="spellEnd"/>
      <w:r>
        <w:t xml:space="preserve">. Символ и миф в живописи (цикл «Демон» М. А. Врубеля) и </w:t>
      </w:r>
      <w:r>
        <w:rPr>
          <w:i/>
          <w:iCs/>
        </w:rPr>
        <w:t>музыке («Прометей» А. Н. Скрябина)</w:t>
      </w:r>
      <w:r>
        <w:t xml:space="preserve">. Художественные течения модернизма в живописи XX века: деформация и поиск </w:t>
      </w:r>
      <w:r>
        <w:lastRenderedPageBreak/>
        <w:t xml:space="preserve">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</w:t>
      </w:r>
      <w:proofErr w:type="gramStart"/>
      <w:r>
        <w:t>в</w:t>
      </w:r>
      <w:proofErr w:type="gramEnd"/>
      <w:r>
        <w:t xml:space="preserve">.: </w:t>
      </w:r>
      <w:proofErr w:type="gramStart"/>
      <w:r>
        <w:t>башня</w:t>
      </w:r>
      <w:proofErr w:type="gramEnd"/>
      <w:r>
        <w:t xml:space="preserve"> III Интернационала В.Е. Татлина, </w:t>
      </w:r>
      <w:r>
        <w:rPr>
          <w:i/>
          <w:iCs/>
        </w:rPr>
        <w:t xml:space="preserve">вилла «Савой» в </w:t>
      </w:r>
      <w:proofErr w:type="spellStart"/>
      <w:r>
        <w:rPr>
          <w:i/>
          <w:iCs/>
        </w:rPr>
        <w:t>Пуасси</w:t>
      </w:r>
      <w:proofErr w:type="spellEnd"/>
      <w:r>
        <w:rPr>
          <w:i/>
          <w:iCs/>
        </w:rPr>
        <w:t xml:space="preserve"> Ш.-Э. </w:t>
      </w:r>
      <w:proofErr w:type="spellStart"/>
      <w:r>
        <w:rPr>
          <w:i/>
          <w:iCs/>
        </w:rPr>
        <w:t>Ле</w:t>
      </w:r>
      <w:proofErr w:type="spellEnd"/>
      <w:r>
        <w:rPr>
          <w:i/>
          <w:iCs/>
        </w:rPr>
        <w:t xml:space="preserve"> Корбюзье</w:t>
      </w:r>
      <w:r>
        <w:t xml:space="preserve">, музей </w:t>
      </w:r>
      <w:proofErr w:type="spellStart"/>
      <w:r>
        <w:t>Гуггенхейма</w:t>
      </w:r>
      <w:proofErr w:type="spellEnd"/>
      <w:r>
        <w:t xml:space="preserve"> Ф.-Л. Райта, </w:t>
      </w:r>
      <w:r>
        <w:rPr>
          <w:i/>
          <w:iCs/>
        </w:rPr>
        <w:t>ансамбль города Бразилиа О. Нимейера</w:t>
      </w:r>
      <w:r>
        <w:t xml:space="preserve">. </w:t>
      </w:r>
      <w:r>
        <w:rPr>
          <w:i/>
          <w:iCs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>
        <w:t>Шнитке</w:t>
      </w:r>
      <w:proofErr w:type="spellEnd"/>
      <w:r>
        <w:t xml:space="preserve">). </w:t>
      </w:r>
      <w:r>
        <w:rPr>
          <w:i/>
          <w:iCs/>
        </w:rPr>
        <w:t>Синтез искусств</w:t>
      </w:r>
      <w:proofErr w:type="gramStart"/>
      <w:r>
        <w:rPr>
          <w:i/>
          <w:iCs/>
        </w:rPr>
        <w:t xml:space="preserve"> -- </w:t>
      </w:r>
      <w:proofErr w:type="gramEnd"/>
      <w:r>
        <w:rPr>
          <w:i/>
          <w:iCs/>
        </w:rPr>
        <w:t>особенная черта культуры XX века: кинематограф («Броненосец Потёмкин» С.М. Эйзенштейна, «</w:t>
      </w:r>
      <w:proofErr w:type="spellStart"/>
      <w:r>
        <w:rPr>
          <w:i/>
          <w:iCs/>
        </w:rPr>
        <w:t>Амаркорд</w:t>
      </w:r>
      <w:proofErr w:type="spellEnd"/>
      <w:r>
        <w:rPr>
          <w:i/>
          <w:iCs/>
        </w:rPr>
        <w:t xml:space="preserve">» Ф. Феллини), виды и жанры телевидения, дизайн, компьютерная графика и анимация, мюзикл («Иисус Христос - Суперзвезда» Э. Ллойд </w:t>
      </w:r>
      <w:proofErr w:type="spellStart"/>
      <w:r>
        <w:rPr>
          <w:i/>
          <w:iCs/>
        </w:rPr>
        <w:t>Уэббер</w:t>
      </w:r>
      <w:proofErr w:type="spellEnd"/>
      <w:r>
        <w:rPr>
          <w:i/>
          <w:iCs/>
        </w:rPr>
        <w:t xml:space="preserve">). Рок-музыка (Битлз - «Жёлтая подводная лодка, </w:t>
      </w:r>
      <w:proofErr w:type="spellStart"/>
      <w:r>
        <w:rPr>
          <w:i/>
          <w:iCs/>
        </w:rPr>
        <w:t>Пинк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Флойд</w:t>
      </w:r>
      <w:proofErr w:type="spellEnd"/>
      <w:r>
        <w:rPr>
          <w:i/>
          <w:iCs/>
        </w:rPr>
        <w:t xml:space="preserve"> - «Стена»); </w:t>
      </w:r>
      <w:proofErr w:type="spellStart"/>
      <w:r>
        <w:rPr>
          <w:i/>
          <w:iCs/>
        </w:rPr>
        <w:t>электро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-а</w:t>
      </w:r>
      <w:proofErr w:type="gramEnd"/>
      <w:r>
        <w:rPr>
          <w:i/>
          <w:iCs/>
        </w:rPr>
        <w:t xml:space="preserve">кустическая музыка (лазерное шоу Ж.-М. </w:t>
      </w:r>
      <w:proofErr w:type="spellStart"/>
      <w:r>
        <w:rPr>
          <w:i/>
          <w:iCs/>
        </w:rPr>
        <w:t>Жарра</w:t>
      </w:r>
      <w:proofErr w:type="spellEnd"/>
      <w:r>
        <w:rPr>
          <w:i/>
          <w:iCs/>
        </w:rPr>
        <w:t>). Массовое искусство.</w:t>
      </w:r>
    </w:p>
    <w:p w:rsidR="006A4182" w:rsidRDefault="006A4182" w:rsidP="006A4182">
      <w:pPr>
        <w:pStyle w:val="a3"/>
      </w:pPr>
      <w:r>
        <w:rPr>
          <w:i/>
          <w:iCs/>
        </w:rPr>
        <w:t>Опыт творческой деятельности</w:t>
      </w:r>
      <w:r>
        <w:t xml:space="preserve">. </w:t>
      </w:r>
      <w:r>
        <w:rPr>
          <w:i/>
          <w:iCs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6A4182" w:rsidRDefault="006A4182" w:rsidP="006A4182">
      <w:pPr>
        <w:pStyle w:val="a3"/>
      </w:pPr>
    </w:p>
    <w:p w:rsidR="006A4182" w:rsidRDefault="006A4182" w:rsidP="006A4182">
      <w:pPr>
        <w:pStyle w:val="a3"/>
        <w:jc w:val="center"/>
      </w:pPr>
      <w:r>
        <w:rPr>
          <w:b/>
          <w:bCs/>
        </w:rPr>
        <w:t>Список литературы и цифровых образовательных ресурсов:</w:t>
      </w:r>
    </w:p>
    <w:p w:rsidR="006A4182" w:rsidRDefault="006A4182" w:rsidP="006A4182">
      <w:pPr>
        <w:pStyle w:val="a3"/>
      </w:pPr>
      <w:r>
        <w:rPr>
          <w:b/>
          <w:bCs/>
        </w:rPr>
        <w:t>Оборудование и дидактический материал:</w:t>
      </w:r>
    </w:p>
    <w:p w:rsidR="006A4182" w:rsidRDefault="006A4182" w:rsidP="006A4182">
      <w:pPr>
        <w:pStyle w:val="a3"/>
        <w:numPr>
          <w:ilvl w:val="0"/>
          <w:numId w:val="2"/>
        </w:numPr>
      </w:pPr>
      <w:proofErr w:type="spellStart"/>
      <w:r>
        <w:t>Мультимедиапроектор</w:t>
      </w:r>
      <w:proofErr w:type="spellEnd"/>
    </w:p>
    <w:p w:rsidR="006A4182" w:rsidRDefault="006A4182" w:rsidP="006A4182">
      <w:pPr>
        <w:pStyle w:val="a3"/>
        <w:numPr>
          <w:ilvl w:val="0"/>
          <w:numId w:val="2"/>
        </w:numPr>
      </w:pPr>
      <w:r>
        <w:t>Компьютер</w:t>
      </w:r>
    </w:p>
    <w:p w:rsidR="006A4182" w:rsidRDefault="006A4182" w:rsidP="006A4182">
      <w:pPr>
        <w:pStyle w:val="a3"/>
        <w:numPr>
          <w:ilvl w:val="0"/>
          <w:numId w:val="2"/>
        </w:numPr>
      </w:pPr>
      <w:r>
        <w:t>Репродукции картин художников</w:t>
      </w:r>
    </w:p>
    <w:p w:rsidR="006A4182" w:rsidRDefault="006A4182" w:rsidP="006A4182">
      <w:pPr>
        <w:pStyle w:val="a3"/>
        <w:numPr>
          <w:ilvl w:val="0"/>
          <w:numId w:val="2"/>
        </w:numPr>
      </w:pPr>
      <w:r>
        <w:t>Периодический журнал «Искусство в школе»</w:t>
      </w:r>
    </w:p>
    <w:p w:rsidR="006A4182" w:rsidRDefault="006A4182" w:rsidP="006A4182">
      <w:pPr>
        <w:pStyle w:val="a3"/>
        <w:numPr>
          <w:ilvl w:val="0"/>
          <w:numId w:val="2"/>
        </w:numPr>
      </w:pPr>
      <w:r>
        <w:t>Карточки-задания</w:t>
      </w:r>
    </w:p>
    <w:p w:rsidR="006A4182" w:rsidRDefault="006A4182" w:rsidP="006A4182">
      <w:pPr>
        <w:pStyle w:val="a3"/>
        <w:numPr>
          <w:ilvl w:val="0"/>
          <w:numId w:val="2"/>
        </w:numPr>
      </w:pPr>
      <w:r>
        <w:t>Диски по различным темам.</w:t>
      </w:r>
    </w:p>
    <w:p w:rsidR="006A4182" w:rsidRDefault="006A4182" w:rsidP="006A4182">
      <w:pPr>
        <w:pStyle w:val="a3"/>
        <w:numPr>
          <w:ilvl w:val="0"/>
          <w:numId w:val="2"/>
        </w:numPr>
      </w:pPr>
      <w:r>
        <w:t>Дополнительный теоретический и наглядный материал о творчестве знаменитых художников XVII – XXI вв.</w:t>
      </w:r>
    </w:p>
    <w:p w:rsidR="006A4182" w:rsidRDefault="006A4182" w:rsidP="006A4182">
      <w:pPr>
        <w:pStyle w:val="a3"/>
      </w:pPr>
      <w:r>
        <w:rPr>
          <w:b/>
          <w:bCs/>
          <w:color w:val="000000"/>
        </w:rPr>
        <w:t xml:space="preserve">Литература: </w:t>
      </w:r>
      <w:r>
        <w:rPr>
          <w:color w:val="000000"/>
        </w:rPr>
        <w:br/>
        <w:t xml:space="preserve">1. Данилова Г.И. Мировая художественная культура. От истоков до 17 века. Учебник для 10 класса общеобразовательных учреждений гуманитарного профиля. М., Дрофа, 2005. </w:t>
      </w:r>
      <w:r>
        <w:rPr>
          <w:color w:val="000000"/>
        </w:rPr>
        <w:br/>
        <w:t xml:space="preserve">2. Мировая художественная культура. От истоков до 17 века. В лекциях, беседах, рассказах. М., Новая школа, 1996. </w:t>
      </w:r>
      <w:r>
        <w:rPr>
          <w:color w:val="000000"/>
        </w:rPr>
        <w:br/>
        <w:t xml:space="preserve">3. Данилова Г.И. Мировая художественная культура. 10, 11 классы. Тематическое и поурочное планирование. М., Дрофа, 2004. </w:t>
      </w:r>
      <w:r>
        <w:rPr>
          <w:color w:val="000000"/>
        </w:rPr>
        <w:br/>
        <w:t xml:space="preserve">4. Химик И.А. Как преподавать мировую художественную культуру. Книга для учителя. М., Просвещение, 1992. </w:t>
      </w:r>
      <w:r>
        <w:rPr>
          <w:color w:val="000000"/>
        </w:rPr>
        <w:br/>
        <w:t xml:space="preserve">5. Лескова И.А. Мировая художественная культура. Конспекты уроков. Издательство «Учитель». Волгоград, 2000. </w:t>
      </w:r>
      <w:r>
        <w:rPr>
          <w:color w:val="000000"/>
        </w:rPr>
        <w:br/>
        <w:t xml:space="preserve">6. </w:t>
      </w:r>
      <w:proofErr w:type="spellStart"/>
      <w:r>
        <w:rPr>
          <w:color w:val="000000"/>
        </w:rPr>
        <w:t>Картавцева</w:t>
      </w:r>
      <w:proofErr w:type="spellEnd"/>
      <w:r>
        <w:rPr>
          <w:color w:val="000000"/>
        </w:rPr>
        <w:t xml:space="preserve"> М.И., Чернышева И.С. Уроки МХК. 10 класс. ТЦ. </w:t>
      </w:r>
      <w:proofErr w:type="gramStart"/>
      <w:r>
        <w:rPr>
          <w:color w:val="000000"/>
        </w:rPr>
        <w:t>-У</w:t>
      </w:r>
      <w:proofErr w:type="gramEnd"/>
      <w:r>
        <w:rPr>
          <w:color w:val="000000"/>
        </w:rPr>
        <w:t xml:space="preserve">читель, Воронеж,2003. </w:t>
      </w:r>
      <w:r>
        <w:rPr>
          <w:color w:val="000000"/>
        </w:rPr>
        <w:br/>
        <w:t>7. Энциклопедия для детей. «</w:t>
      </w:r>
      <w:proofErr w:type="spellStart"/>
      <w:r>
        <w:rPr>
          <w:color w:val="000000"/>
        </w:rPr>
        <w:t>Аванта</w:t>
      </w:r>
      <w:proofErr w:type="spellEnd"/>
      <w:r>
        <w:rPr>
          <w:color w:val="000000"/>
        </w:rPr>
        <w:t xml:space="preserve"> +» Искусство, 1999.</w:t>
      </w:r>
      <w:r>
        <w:rPr>
          <w:b/>
          <w:bCs/>
        </w:rPr>
        <w:t xml:space="preserve"> </w:t>
      </w:r>
    </w:p>
    <w:p w:rsidR="006A4182" w:rsidRPr="006A4182" w:rsidRDefault="006A4182" w:rsidP="006A4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182" w:rsidRPr="006A4182" w:rsidRDefault="006A4182" w:rsidP="006A4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182" w:rsidRDefault="006A4182"/>
    <w:sectPr w:rsidR="006A4182" w:rsidSect="00F2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314AA"/>
    <w:multiLevelType w:val="multilevel"/>
    <w:tmpl w:val="E17A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4DC8"/>
    <w:multiLevelType w:val="multilevel"/>
    <w:tmpl w:val="672E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A4182"/>
    <w:rsid w:val="00516ADF"/>
    <w:rsid w:val="006A4182"/>
    <w:rsid w:val="00F2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2976</Words>
  <Characters>16967</Characters>
  <Application>Microsoft Office Word</Application>
  <DocSecurity>0</DocSecurity>
  <Lines>141</Lines>
  <Paragraphs>39</Paragraphs>
  <ScaleCrop>false</ScaleCrop>
  <Company>MultiDVD Team</Company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2017-11-07T14:29:00Z</dcterms:created>
  <dcterms:modified xsi:type="dcterms:W3CDTF">2017-11-07T14:34:00Z</dcterms:modified>
</cp:coreProperties>
</file>